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B0BA0" w14:textId="77777777" w:rsidR="00DC39FA" w:rsidRDefault="00D67070">
      <w:pPr>
        <w:pStyle w:val="Standard"/>
        <w:keepNext/>
      </w:pPr>
      <w:r>
        <w:rPr>
          <w:rFonts w:ascii="Arial" w:eastAsia="Arial" w:hAnsi="Arial" w:cs="Arial"/>
          <w:b/>
          <w:sz w:val="36"/>
          <w:szCs w:val="36"/>
        </w:rPr>
        <w:t>Call-Off Schedule 18 (Background Checks)</w:t>
      </w:r>
    </w:p>
    <w:p w14:paraId="2E5B0BA1" w14:textId="77777777" w:rsidR="00DC39FA" w:rsidRDefault="00D67070">
      <w:pPr>
        <w:pStyle w:val="Standard"/>
        <w:keepNext/>
        <w:numPr>
          <w:ilvl w:val="0"/>
          <w:numId w:val="3"/>
        </w:numPr>
        <w:tabs>
          <w:tab w:val="left" w:pos="142"/>
        </w:tabs>
        <w:spacing w:before="240" w:after="120" w:line="240" w:lineRule="auto"/>
      </w:pPr>
      <w:r>
        <w:rPr>
          <w:rFonts w:ascii="Arial Bold" w:eastAsia="Arial Bold" w:hAnsi="Arial Bold" w:cs="Arial Bold"/>
          <w:b/>
          <w:color w:val="000000"/>
          <w:sz w:val="24"/>
          <w:szCs w:val="24"/>
        </w:rPr>
        <w:t>When you should use this Schedule</w:t>
      </w:r>
    </w:p>
    <w:p w14:paraId="2E5B0BA2" w14:textId="77777777" w:rsidR="00DC39FA" w:rsidRDefault="00D67070">
      <w:pPr>
        <w:pStyle w:val="Standard"/>
      </w:pPr>
      <w:r>
        <w:rPr>
          <w:rFonts w:ascii="Arial" w:eastAsia="Arial" w:hAnsi="Arial" w:cs="Arial"/>
          <w:sz w:val="24"/>
          <w:szCs w:val="24"/>
        </w:rPr>
        <w:t>This Schedule should be used where Supplier Staff must be vetted before working on Contract.</w:t>
      </w:r>
    </w:p>
    <w:p w14:paraId="2E5B0BA3" w14:textId="77777777" w:rsidR="00DC39FA" w:rsidRDefault="00D67070">
      <w:pPr>
        <w:pStyle w:val="Standard"/>
        <w:keepNext/>
        <w:numPr>
          <w:ilvl w:val="0"/>
          <w:numId w:val="2"/>
        </w:numPr>
        <w:tabs>
          <w:tab w:val="left" w:pos="142"/>
        </w:tabs>
        <w:spacing w:before="240" w:after="120" w:line="240" w:lineRule="auto"/>
      </w:pPr>
      <w:bookmarkStart w:id="0" w:name="_heading=h.gjdgxs"/>
      <w:bookmarkEnd w:id="0"/>
      <w:r>
        <w:rPr>
          <w:rFonts w:ascii="Arial Bold" w:eastAsia="Arial Bold" w:hAnsi="Arial Bold" w:cs="Arial Bold"/>
          <w:b/>
          <w:color w:val="000000"/>
          <w:sz w:val="24"/>
          <w:szCs w:val="24"/>
        </w:rPr>
        <w:t>Definitions</w:t>
      </w:r>
    </w:p>
    <w:p w14:paraId="2E5B0BA4" w14:textId="77777777" w:rsidR="00DC39FA" w:rsidRDefault="00D67070">
      <w:pPr>
        <w:pStyle w:val="Standard"/>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14:paraId="2E5B0BA5" w14:textId="77777777" w:rsidR="00DC39FA" w:rsidRDefault="00D67070">
      <w:pPr>
        <w:pStyle w:val="Standard"/>
        <w:numPr>
          <w:ilvl w:val="0"/>
          <w:numId w:val="2"/>
        </w:numPr>
        <w:tabs>
          <w:tab w:val="left" w:pos="142"/>
        </w:tabs>
        <w:spacing w:before="240" w:after="120" w:line="240" w:lineRule="auto"/>
      </w:pPr>
      <w:r>
        <w:rPr>
          <w:rFonts w:ascii="Arial Bold" w:eastAsia="Arial Bold" w:hAnsi="Arial Bold" w:cs="Arial Bold"/>
          <w:b/>
          <w:color w:val="000000"/>
          <w:sz w:val="24"/>
          <w:szCs w:val="24"/>
        </w:rPr>
        <w:t>Relevant Convictions</w:t>
      </w:r>
    </w:p>
    <w:p w14:paraId="2E5B0BA6" w14:textId="77777777" w:rsidR="00DC39FA" w:rsidRDefault="00D67070">
      <w:pPr>
        <w:pStyle w:val="Standard"/>
        <w:numPr>
          <w:ilvl w:val="2"/>
          <w:numId w:val="2"/>
        </w:numPr>
        <w:tabs>
          <w:tab w:val="left" w:pos="3261"/>
          <w:tab w:val="left" w:pos="4254"/>
        </w:tabs>
        <w:spacing w:before="120" w:after="120" w:line="240" w:lineRule="auto"/>
        <w:ind w:left="2127" w:hanging="993"/>
      </w:pPr>
      <w:bookmarkStart w:id="1" w:name="_heading=h.30j0zll"/>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2E5B0BA7" w14:textId="77777777" w:rsidR="00DC39FA" w:rsidRDefault="00D67070">
      <w:pPr>
        <w:pStyle w:val="Standard"/>
        <w:numPr>
          <w:ilvl w:val="2"/>
          <w:numId w:val="2"/>
        </w:numPr>
        <w:tabs>
          <w:tab w:val="left" w:pos="3261"/>
          <w:tab w:val="left" w:pos="4254"/>
        </w:tabs>
        <w:spacing w:before="120" w:after="120" w:line="240" w:lineRule="auto"/>
        <w:ind w:left="2127" w:hanging="993"/>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2E5B0BA8" w14:textId="77777777" w:rsidR="00DC39FA" w:rsidRDefault="00D6707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14:paraId="2E5B0BA9" w14:textId="77777777" w:rsidR="00DC39FA" w:rsidRDefault="00D6707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14:paraId="2E5B0BAA" w14:textId="77777777" w:rsidR="00DC39FA" w:rsidRDefault="00D6707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ensure a police check is completed and such other checks as may be carried out through the Disclosure and Barring Service (DBS),</w:t>
      </w:r>
    </w:p>
    <w:p w14:paraId="2E5B0BAB" w14:textId="77777777" w:rsidR="00DC39FA" w:rsidRDefault="00D67070">
      <w:pPr>
        <w:pStyle w:val="Standard"/>
        <w:tabs>
          <w:tab w:val="left" w:pos="4254"/>
        </w:tabs>
        <w:spacing w:before="120" w:after="120" w:line="240" w:lineRule="auto"/>
        <w:ind w:left="2127"/>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2E5B0BAC" w14:textId="77777777" w:rsidR="00DC39FA" w:rsidRDefault="00DC39FA">
      <w:pPr>
        <w:pStyle w:val="Standard"/>
        <w:rPr>
          <w:rFonts w:ascii="Arial" w:eastAsia="Arial" w:hAnsi="Arial" w:cs="Arial"/>
          <w:b/>
          <w:smallCaps/>
          <w:sz w:val="20"/>
          <w:szCs w:val="20"/>
        </w:rPr>
      </w:pPr>
      <w:bookmarkStart w:id="2" w:name="_heading=h.1fob9te"/>
      <w:bookmarkEnd w:id="2"/>
    </w:p>
    <w:p w14:paraId="2E5B0BAD" w14:textId="77777777" w:rsidR="00DC39FA" w:rsidRDefault="00DC39FA">
      <w:pPr>
        <w:pStyle w:val="Standard"/>
        <w:keepNext/>
        <w:pageBreakBefore/>
        <w:rPr>
          <w:rFonts w:ascii="Arial" w:eastAsia="Arial" w:hAnsi="Arial" w:cs="Arial"/>
          <w:b/>
          <w:sz w:val="36"/>
          <w:szCs w:val="36"/>
        </w:rPr>
      </w:pPr>
    </w:p>
    <w:p w14:paraId="2E5B0BB0" w14:textId="551420B8" w:rsidR="00DC39FA" w:rsidRDefault="00D67070" w:rsidP="00202B0C">
      <w:pPr>
        <w:pStyle w:val="Standard"/>
        <w:keepNext/>
        <w:rPr>
          <w:rFonts w:ascii="Arial" w:eastAsia="Arial" w:hAnsi="Arial" w:cs="Arial"/>
          <w:b/>
          <w:sz w:val="36"/>
          <w:szCs w:val="36"/>
        </w:rPr>
      </w:pPr>
      <w:r>
        <w:rPr>
          <w:rFonts w:ascii="Arial" w:eastAsia="Arial" w:hAnsi="Arial" w:cs="Arial"/>
          <w:b/>
          <w:sz w:val="36"/>
          <w:szCs w:val="36"/>
        </w:rPr>
        <w:t>Annex 1 – Relevant Convictions</w:t>
      </w:r>
    </w:p>
    <w:p w14:paraId="618A283B" w14:textId="77777777" w:rsidR="006E2A38" w:rsidRDefault="006E2A38" w:rsidP="006E2A38">
      <w:pPr>
        <w:pStyle w:val="Standard"/>
      </w:pPr>
      <w:bookmarkStart w:id="3" w:name="_GoBack"/>
      <w:bookmarkEnd w:id="3"/>
      <w:r w:rsidRPr="00ED4670">
        <w:rPr>
          <w:rFonts w:ascii="Arial" w:eastAsia="Arial" w:hAnsi="Arial" w:cs="Arial"/>
          <w:b/>
          <w:sz w:val="24"/>
          <w:szCs w:val="24"/>
          <w:highlight w:val="yellow"/>
        </w:rPr>
        <w:t>To be confirmed at Contract Award</w:t>
      </w:r>
    </w:p>
    <w:p w14:paraId="003812AE" w14:textId="6A448408" w:rsidR="003F3038" w:rsidRPr="003F3038" w:rsidRDefault="003F3038" w:rsidP="006E2A38">
      <w:pPr>
        <w:pStyle w:val="Standard"/>
        <w:keepNext/>
        <w:rPr>
          <w:rFonts w:ascii="Arial" w:hAnsi="Arial" w:cs="Arial"/>
        </w:rPr>
      </w:pPr>
    </w:p>
    <w:sectPr w:rsidR="003F3038" w:rsidRPr="003F3038">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B0BB3" w14:textId="77777777" w:rsidR="00D67070" w:rsidRDefault="00D67070">
      <w:r>
        <w:separator/>
      </w:r>
    </w:p>
  </w:endnote>
  <w:endnote w:type="continuationSeparator" w:id="0">
    <w:p w14:paraId="2E5B0BB4" w14:textId="77777777" w:rsidR="00D67070" w:rsidRDefault="00D6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B0BC1" w14:textId="77777777" w:rsidR="00E90A7C" w:rsidRDefault="00ED4670">
    <w:pPr>
      <w:pStyle w:val="Standard"/>
      <w:tabs>
        <w:tab w:val="center" w:pos="4513"/>
        <w:tab w:val="right" w:pos="9026"/>
      </w:tabs>
      <w:spacing w:after="0" w:line="240" w:lineRule="auto"/>
      <w:rPr>
        <w:rFonts w:ascii="Arial" w:eastAsia="Arial" w:hAnsi="Arial" w:cs="Arial"/>
        <w:sz w:val="20"/>
        <w:szCs w:val="20"/>
      </w:rPr>
    </w:pPr>
  </w:p>
  <w:p w14:paraId="2E5B0BC2" w14:textId="77777777" w:rsidR="00E90A7C" w:rsidRDefault="00D67070">
    <w:pPr>
      <w:pStyle w:val="Standard"/>
      <w:tabs>
        <w:tab w:val="center" w:pos="4513"/>
        <w:tab w:val="right" w:pos="9026"/>
      </w:tabs>
      <w:spacing w:after="0" w:line="240" w:lineRule="auto"/>
    </w:pPr>
    <w:r>
      <w:rPr>
        <w:rFonts w:ascii="Arial" w:eastAsia="Arial" w:hAnsi="Arial" w:cs="Arial"/>
        <w:sz w:val="20"/>
        <w:szCs w:val="20"/>
      </w:rPr>
      <w:t>Framework Ref: RM6182</w:t>
    </w:r>
  </w:p>
  <w:p w14:paraId="2E5B0BC3" w14:textId="5E17801A" w:rsidR="00E90A7C" w:rsidRDefault="00D6707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202B0C">
      <w:rPr>
        <w:noProof/>
      </w:rPr>
      <w:t>2</w:t>
    </w:r>
    <w:r>
      <w:fldChar w:fldCharType="end"/>
    </w:r>
  </w:p>
  <w:p w14:paraId="2E5B0BC4" w14:textId="77777777" w:rsidR="00E90A7C" w:rsidRDefault="00D67070">
    <w:pPr>
      <w:pStyle w:val="Standard"/>
      <w:spacing w:after="0" w:line="240" w:lineRule="auto"/>
      <w:jc w:val="both"/>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B0BB1" w14:textId="77777777" w:rsidR="00D67070" w:rsidRDefault="00D67070">
      <w:r>
        <w:rPr>
          <w:color w:val="000000"/>
        </w:rPr>
        <w:separator/>
      </w:r>
    </w:p>
  </w:footnote>
  <w:footnote w:type="continuationSeparator" w:id="0">
    <w:p w14:paraId="2E5B0BB2" w14:textId="77777777" w:rsidR="00D67070" w:rsidRDefault="00D6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B0BBD" w14:textId="77777777" w:rsidR="00E90A7C" w:rsidRDefault="00D67070">
    <w:pPr>
      <w:pStyle w:val="Standard"/>
      <w:tabs>
        <w:tab w:val="center" w:pos="4513"/>
        <w:tab w:val="right" w:pos="9026"/>
      </w:tabs>
      <w:spacing w:after="0" w:line="240" w:lineRule="auto"/>
    </w:pPr>
    <w:r>
      <w:rPr>
        <w:rFonts w:ascii="Arial" w:eastAsia="Arial" w:hAnsi="Arial" w:cs="Arial"/>
        <w:b/>
        <w:color w:val="000000"/>
        <w:sz w:val="20"/>
        <w:szCs w:val="20"/>
      </w:rPr>
      <w:t>Call-Off Schedule 18 (Background Checks)</w:t>
    </w:r>
  </w:p>
  <w:p w14:paraId="2E5B0BBE" w14:textId="2E66A457" w:rsidR="00E90A7C" w:rsidRDefault="00D67070">
    <w:pPr>
      <w:pStyle w:val="Standard"/>
      <w:tabs>
        <w:tab w:val="center" w:pos="4513"/>
        <w:tab w:val="right" w:pos="9026"/>
      </w:tabs>
      <w:spacing w:after="0" w:line="240" w:lineRule="auto"/>
    </w:pPr>
    <w:r>
      <w:rPr>
        <w:rFonts w:ascii="Arial" w:eastAsia="Arial" w:hAnsi="Arial" w:cs="Arial"/>
        <w:color w:val="000000"/>
        <w:sz w:val="20"/>
        <w:szCs w:val="20"/>
      </w:rPr>
      <w:t>Call-Off Ref:</w:t>
    </w:r>
    <w:r w:rsidR="00202B0C">
      <w:rPr>
        <w:rFonts w:ascii="Arial" w:eastAsia="Arial" w:hAnsi="Arial" w:cs="Arial"/>
        <w:color w:val="000000"/>
        <w:sz w:val="20"/>
        <w:szCs w:val="20"/>
      </w:rPr>
      <w:t xml:space="preserve"> </w:t>
    </w:r>
    <w:r w:rsidR="00202B0C" w:rsidRPr="00202B0C">
      <w:rPr>
        <w:rFonts w:ascii="Arial" w:eastAsia="Arial" w:hAnsi="Arial" w:cs="Arial"/>
        <w:color w:val="000000"/>
        <w:sz w:val="20"/>
        <w:szCs w:val="20"/>
      </w:rPr>
      <w:t>CCSH21A12</w:t>
    </w:r>
  </w:p>
  <w:p w14:paraId="2E5B0BBF" w14:textId="77777777" w:rsidR="00E90A7C" w:rsidRDefault="00D67070">
    <w:pPr>
      <w:pStyle w:val="Standard"/>
      <w:tabs>
        <w:tab w:val="center" w:pos="4513"/>
        <w:tab w:val="right" w:pos="9026"/>
      </w:tabs>
      <w:spacing w:after="0" w:line="240" w:lineRule="auto"/>
    </w:pPr>
    <w:r>
      <w:rPr>
        <w:rFonts w:ascii="Arial" w:eastAsia="Arial" w:hAnsi="Arial" w:cs="Arial"/>
        <w:color w:val="000000"/>
        <w:sz w:val="20"/>
        <w:szCs w:val="20"/>
      </w:rPr>
      <w:t>Crown Copyright 2020</w:t>
    </w:r>
  </w:p>
  <w:p w14:paraId="2E5B0BC0" w14:textId="77777777" w:rsidR="00E90A7C" w:rsidRDefault="00ED4670">
    <w:pPr>
      <w:pStyle w:val="Standard"/>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92D12"/>
    <w:multiLevelType w:val="multilevel"/>
    <w:tmpl w:val="723260B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5D2F11D4"/>
    <w:multiLevelType w:val="multilevel"/>
    <w:tmpl w:val="505E7AF6"/>
    <w:styleLink w:val="WWNum1"/>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eastAsia="Calibri" w:cs="Calibri"/>
        <w:b w:val="0"/>
        <w:i w:val="0"/>
        <w:caps w:val="0"/>
        <w:smallCaps w:val="0"/>
        <w:strike w:val="0"/>
        <w:dstrike w:val="0"/>
        <w:color w:val="000000"/>
        <w:position w:val="0"/>
        <w:sz w:val="22"/>
        <w:szCs w:val="22"/>
        <w:u w:val="none"/>
        <w:vertAlign w:val="baseline"/>
      </w:rPr>
    </w:lvl>
    <w:lvl w:ilvl="2">
      <w:start w:val="1"/>
      <w:numFmt w:val="decimal"/>
      <w:lvlText w:val="%1.%2.%3"/>
      <w:lvlJc w:val="left"/>
      <w:pPr>
        <w:ind w:left="1996"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9FA"/>
    <w:rsid w:val="00202B0C"/>
    <w:rsid w:val="002360AE"/>
    <w:rsid w:val="003F3038"/>
    <w:rsid w:val="006E2A38"/>
    <w:rsid w:val="00D67070"/>
    <w:rsid w:val="00DC39FA"/>
    <w:rsid w:val="00ED4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B0BA0"/>
  <w15:docId w15:val="{33FB5439-67AA-4458-94AE-C6765615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142"/>
      </w:tabs>
      <w:spacing w:before="240" w:after="120"/>
      <w:jc w:val="both"/>
      <w:outlineLvl w:val="1"/>
    </w:pPr>
    <w:rPr>
      <w:rFonts w:eastAsia="STZhongsong" w:cs="Arial"/>
      <w:b/>
      <w:caps/>
    </w:rPr>
  </w:style>
  <w:style w:type="paragraph" w:customStyle="1" w:styleId="GPSL3numberedclause">
    <w:name w:val="GPS L3 numbered clause"/>
    <w:basedOn w:val="Normal"/>
    <w:pPr>
      <w:tabs>
        <w:tab w:val="left" w:pos="4320"/>
      </w:tabs>
      <w:spacing w:before="120" w:after="120"/>
      <w:ind w:left="216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clear" w:pos="4320"/>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142"/>
        <w:tab w:val="left" w:pos="360"/>
      </w:tabs>
      <w:ind w:left="360" w:hanging="360"/>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GPSL3Indent">
    <w:name w:val="GPS L3 Indent"/>
    <w:basedOn w:val="Normal"/>
    <w:pPr>
      <w:tabs>
        <w:tab w:val="left" w:pos="4254"/>
      </w:tabs>
      <w:spacing w:before="120" w:after="120"/>
      <w:ind w:left="2127"/>
      <w:jc w:val="both"/>
    </w:pPr>
    <w:rPr>
      <w:rFonts w:ascii="Arial" w:eastAsia="Times New Roman" w:hAnsi="Arial" w:cs="Arial"/>
      <w:lang w:val="en-U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GPSL2NumberedBoldHeadingChar">
    <w:name w:val="GPS L2 Numbered Bold Heading Char"/>
    <w:rPr>
      <w:rFonts w:ascii="Calibri" w:eastAsia="Times New Roman" w:hAnsi="Calibri" w:cs="Arial"/>
      <w:lang w:eastAsia="zh-CN"/>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Calibri" w:cs="Calibri"/>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87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Victoria James</cp:lastModifiedBy>
  <cp:revision>6</cp:revision>
  <dcterms:created xsi:type="dcterms:W3CDTF">2021-12-06T21:24:00Z</dcterms:created>
  <dcterms:modified xsi:type="dcterms:W3CDTF">2022-02-04T12:00:00Z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